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1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język nienawidzi tych, których zmiażdżył, a gładkie usta mogą przyprawić o upadek.*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okazja do upadku, </w:t>
      </w:r>
      <w:r>
        <w:rPr>
          <w:rtl/>
        </w:rPr>
        <w:t>מִדְחֶה</w:t>
      </w:r>
      <w:r>
        <w:rPr>
          <w:rtl w:val="0"/>
        </w:rPr>
        <w:t xml:space="preserve"> (midche h), hl.; w. 28 w G: Język kłamliwy nienawidzi prawdy, a usta bezdomne czynią zamieszanie.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2024-05-01T03:23:08Z</dcterms:modified>
</cp:coreProperties>
</file>