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gardzą złodziejem za kradzież, choćby dopuścił się jej, będąc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jeśli kradnie, by nasycić swoją duszę,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kładą hańby na złodzieja, jeżliż co ukradnie, chcąc nasycić duszę swoję,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wielkać jest wina, kiedy kto ukradnie: bo kradnie, aby duszę łaknącą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hańby dla tego, kto kradnie, by napełnić swe wnętrze, gdy głodny;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nawet aby zaspokoić głód?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który kradnie, by się najeść, gdy jest głodny,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 się złodzieja, gdy kradnie dla zaspokojenia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 się złodzieja, który kradnie dlatego, by zaspokoić łaknienie,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дивно якщо когось зловлять як краде, бо краде, щоб наповнити душу, що голодує.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Pogardza się złodziejem, jeśli kradnie, nawet by się nasycić, gdy jest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gardzą złodziejem tylko dlatego, że się dopuszcza kradzieży, by napełnić swą duszę, gdy jest głodny.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2024-05-20T16:41:12Z</dcterms:modified>
</cp:coreProperties>
</file>