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ja sobie w sercu: Jaki los spotyka głupca, taki i mnie spotyka. Dlaczego więc tak bardzo dociekam? I stwierdziłem w swoim sercu, że i to jest marnością, bo*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i to jest marnością, bo : wg G: bo niemądry mówi z nadmiaru, że i to jest marnością, διότι ἄφρων ἐκ περισσεύματος λαλεῖ ὅτι καί γε τοῦτο ματαιότης.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2024-04-27T07:00:12Z</dcterms:modified>
</cp:coreProperties>
</file>