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Syjonu jak szałas w winnicy, jak budka na 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Syjonu została jak szałas w winnicy, jak budka w ogrodzie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córka Syońska jako chłodnik na winnicy, jako budka w ogrodzie ogórczanym, i jako miasto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się córka Syjońska jako chłodnik w winnicy a jako budka w ogrodzie ogórkowym i jako miasta, które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ostała się jak chatka w winnicy, jak szałas w ogrodzie warzywnym,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syjońska jak szałas w winnicy, jak budka w 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pozostała jak szałas w winnicy, jak budka na polu warzywnym,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więc córka Syjonu jak szałas w winnicy, jak altanka w ogrodzie warzywnym, jak oblężone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jest Córa Syjonu jak szałas w winnicy, jak altana na polu warzywnym, jak miasto wokół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Дочка Сіон оставиться як шатро в винограднику і як будиночок сторожа в городі, як місто в облозі.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córa Cyonu jest jak mata w winnicy, jak budka na polu ogórków,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syjońska pozostała jak szałas w winnicy, jak budka strażnicza na polu ogórków, jak miasto podczas blokady.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2024-04-25T04:48:18Z</dcterms:modified>
</cp:coreProperties>
</file>