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twoja strategia i siła twojego oręża to tylko puste słowa.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kim zatem polegasz w swym buncie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ale to słowa daremne — mam dość dużo rad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(Acz to rzecz daremna) Snać rady i mocy do wojny dosyć masz; ale w kimże ufasz, że mi się sprzeciwiasz?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za którą radą, abo mocą gotujesz się sprzeciwić? W kimże ufasz, żeś odstał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starczy już za radę i pomoc w walce? Na kim więc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słowo wypowiedziane ustami ma tę samą moc, co umiejętności wojenne i potężna armia. W kim pokładasz nadzieję,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sama mowa warg zastąpi radę i potęgę wojenną? W kimże więc pokładasz ufność, że się przeciw mnie buntujesz?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раду, чи війна відбувається словами губ? І тепер на що ти поклав надію, що ти мені не підкоряєшся?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to tylko puste słowa, wojenne zamysły i męstwo; lecz teraz komu wierzysz, że przeciw mnie powstajesz?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2024-04-29T09:11:47Z</dcterms:modified>
</cp:coreProperties>
</file>