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co chodzi na swych łapach spośród wszelkiej zwierzyny, (wśród) chodzącej na czterech, będzie ono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 spośród czworonożnych zwierząt, które poruszają się na łapach, będą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na łapach, będzie dla was nieczyste. Każdy, kto się dotknie tego zdechłego zwierzęcia, będzie nieczysty aż do wieczora.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czworonożne zwierzę, które chodzi na łapach, to znaczy nie ma kopyt, będzie dla was nieczyste. Kto by dotknął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zwierzęta czworonożne, które stąpają na gołych łapach, są dla was nieczyste; kto by dotknął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Spośród wszystkich zwierząt czworonożnych, każde, które chodzi na łapach, [tak jak pies albo niedźwiedź], jest rytualnie skażone dla was. Ktokolwiek dotknie ich padliny, będzie rytualnie skażony do wieczora.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з усіх звірів, який ходить на руках, що ходить на чотирьох, нечистим буде для вас. Кожний, хто доторкається до їхньої мертвечини нечистим буде до вечора,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wszelkie stworzenie poruszające się na swych łapach pośród wszystkich żywych stworzeń, które poruszają się na czterech nogach, jest dla was nieczyste. Każdy, kto by dotknął ich padliny, będzie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2024-04-28T17:08:25Z</dcterms:modified>
</cp:coreProperties>
</file>