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którym je gotowano, zostanie rozbite, a jeśli gotowano je w naczyniu miedzianym, to zostanie ono wyszorowane i wypłukane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w którym gotowano mięso tej ofiary, zostanie rozbite, a jeśli gotowano je w naczyniu brązowym, to zostanie ono wyszorowane i wypłukane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którym ją gotowano, zostanie stłuczone. A jeśli była gotowana w naczyniu miedzianym, zostanie wyszorowane i wypłukane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też gliniane, w którem by ją warzono, stłuczone będzie; a jeźliby w naczyniu miedzianem warzona była, wytrą je, i wymyją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którym ją warzono, stłuką, a jeśli naczynie będzie miedziane, wytrą je i wymyją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mięso było gotowane w naczyniu glinianym, naczynie owo będzie rozbite, jeżeli zaś było gotowane w naczyniu miedzianym, będzie ono wyszorowane i wypłukane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w którym je gotowano, zostanie rozbite, a jeżeli gotowano je w naczyniu miedzianym, to zostanie ono wyczyszczone i wypłukane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którym je gotowano, ma zostać stłuczone. Ale jeśli je gotowano w naczyniu miedzianym, należy je wyszorować i opłukać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2024-04-29T13:46:43Z</dcterms:modified>
</cp:coreProperties>
</file>