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natomiast, nerki i płat wątroby ofiary za grzech spalił na ołtarzu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tłuszcz, nerki i płat tłuszczu na wątrobie z ofiary za grzech spalił na ołtarzu, jak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tłustość z nerkami, i odzieczkę z wątrobą z ofiary za grzech spalił na ołtarzu, jako był rozkazał Pan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nereczki, i odziedzę wątroby, które są za grzech, spalił na ołtarzu, jako JAHWE był przykazał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i płat tłuszczu, który okrywa wątrobę ofiary przebłagalnej, zamienił w dym na ołtarzu,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otrzewną okrywającą wątrobę z ofiary za grzech spalił na ołtarzu, tak jak nakazał Pan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 oraz płat tłuszczu na wątrobie z ofiary przebłagalnej za grzech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oraz warstwę tłuszczu przylegającą do wątroby, z cielca złożonego w ofierze przebłagalnej,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płat [tłuszczu] wątroby z tej ofiary przebłagalnej spalił na ołtarzu,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Tłuszcz, nerki, przeponę, która jest na wątrobie, [i skrawek wątroby, która jest z nią złączona], z oddania za grzech [chatat], zmienił w wonny dym na ołtarzu, tak jak przykazał Bóg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і нирки і чепець печінки, того, що за гріх, приніс на жертівник,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łój, nerki i przeponę wątroby z ofiary zagrzesznej puścił z dymem na ofiarnicy;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i nerki oraz to, co okrywa wątrobę – z daru ofiarnego za grzech – zamienił w dym na ołtarzu,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2024-05-01T01:03:58Z</dcterms:modified>
</cp:coreProperties>
</file>