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Ani 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nie wstydzili się ani nie potrafili rumienić. Dlatego upadną wśród tych, którzy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 że obrzydłość czynili? Zaiste ani się lud wstydził, ani ich prorocy do wstydu przywieść mogli; przetoż upadną między padającymi; czasu, którego ich nawiedzę,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 obrzydłość czynili, abo raczej wstydem się nie wstydzili i sromać się nie umieli; przeto upadną między padającymi, czasu nawiedzienia ich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są hańbą, gdyż postępowali obrzydliwie. Co więcej, zupełnie się nie wstydzą, dlatego upadną wśród tych, co mają upaść, runą, gdy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inni, w czasie, gdy ich będę karał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rzecze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завстидалися і послабли. І ані коли вони завстиджені завстидалися не пізнали їхнього нещастя. Через це впадуть у їхньому падінню і згинуть в часі відвідин,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że czynią obrzydliwości; lecz nie ma dla nich wstydu, i nie potrafią się rumienić. Dlatego upadną pomiędzy poległymi; w czasie, w którym ich doświadczę runą,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obrzydliwości? Po pierwsze, wcale się nie wstydzą; po drugie, nawet nie umieją czuć się upokorzeni. Dlatego upadną wśród upadających; potkną się w czasie, gdy będę dokonywał z nimi rozrachunku”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2024-05-21T07:52:48Z</dcterms:modified>
</cp:coreProperties>
</file>