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twarze przypominały z wyglądu twarze cherubów znad rzeki Kebar. One również przemieszczały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wygląd ich twarzy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jak twarze, które widziałem nad rzeką Kebar.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wyglądały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twarze i oni sami. Każdy z nich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było jako twarzy, którem widział u rzeki Chebar; także i oblicze ich takież było, i oni sami; każdy z nich prosto ku swej stronie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twarzy ich, one twarzy, którem widział nad rzeką Chobar, a widzenia ich i pochop każdego przed twarzą swą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był podobny do tych samych twarzy, które widziałem nad rzeką Kebar. Każdy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twarze były takie same jak twarze, które widziałem nad rzeką Kebar. Każdy z nich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podobieństwa ich twarzy, to mieli oni oblicza, które widziałem nad rzeką Kebar. Taki był ich wygląd. 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były podobne do tych, które widziałem nad rzeką Kebar. Taki był ich wygląd i 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do] podobieństwa ich twarzy: Były to te same oblicza, które widziałem nad rzeką Kebar, [tak właśnie] wyglądali. Każdy z nich posuwał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подоба їхніх лиць, лиця, які я побачив під славою Бога Ізраїля при ріці Ховар, і вони кожний ходили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kształt ich oblicza – to były właśnie te oblicza, które widziałem nad rzeką Kebar; ich wygląd i one same. A zdążali – każdy w kierunku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podobieństwo ich obliczy, były to z wyglądu oblicza, które widziałem nad rzeką Kebar – te same. Każdy z nich przemieszczał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2024-04-29T04:03:36Z</dcterms:modified>
</cp:coreProperties>
</file>