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poniesie (kary) za winę ojca i ojciec nie poniesie (kary) za winę syna. Sprawiedliwość sprawiedliwego na nim pozostanie i bezbożność bezbożnego na nim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2024-04-29T09:44:28Z</dcterms:modified>
</cp:coreProperties>
</file>