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zestawić grubość wszystkich pilastrów we wszystkich trzech bramach dziedzińca zewnętrznego, to mierzyłyby one sześćdziesiąt łokci!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filary na sześćdziesiąt łokci, a każdy filar na dziedzińcu u bramy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jedną miarę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podwoje na sześćdziesiąt łokci, a każdy podwój u sieni i u bramy zewsząd w około był pod jedną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czoła na sześćdziesiąt łokiet, a u czoła sień bramy zewsząd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przedsionek: dwadzieścia łokci. Przedsionek [otaczał] dokoła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przysionek bramy: miał on dwadzieścia łokci, a dokoła przysionka bramy był dziedziniec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zaś zrobił na sześćdziesiąt łokci. Przy filarze bramy – dziedziniec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filary: sześćdziesiąt łokci. Za filarem bramy rozciągał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przedsionek: miał dwadzieścia łokci. Naprzeciw przedsionka bramy był dziedziniec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елама брами шістдесять ліктів, двадцять до покоїв від брами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pilastry na sześćdziesiąt łokci; taki był na dziedzińcu każdy pilaster, wokół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wyliczył pilastry na sześćdziesiąt łokci aż do pilastrów dziedzińca w bramach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2024-05-03T13:59:21Z</dcterms:modified>
</cp:coreProperties>
</file>