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nikczemnik. Nie powierzą mu godności królewskiej. Dojdzie do niej pokojowo. Zdobędzie ją pochlebstwami.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pogardy, któremu nie dadzą godności królestwa. Przyjdzie jednak w pokoju i zdobędzie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wzgardzony na jego miejsce, acz nie włożą nań ozdoby królewskiej; wszakże przyszedłszy w pokoju, otrzyma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wzgardzony, a nie dadzą mu czci królewskiej. I przyjdzie potajemnie, i otrzyma królestwo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wystąpi ten, którym wzgardzono i nie dano mu królewskiej godności. Nadejdzie potajemnie i przez intrygi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powstanie wyrzutek, któremu nie powierzą godności królewskiej, lecz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powstanie ten, którym wzgardzono i nie dano mu królewskiej godności. Pojawi się nieoczekiwanie i dzięki intrygom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wstąpi na tron człowiek znienawidzony przez wszystkich. Nie otrzyma królewskich insygniów, ale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 godny pogardy, któremu nie powierzą majestatu królestwa, a przyjdzie nieoczekiwanie i obejmie królestwo przez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Стане на своїм пригованім (місці). Він був зневажений, і не дали йому слави царства. І прийде в достатку і заволодіє царством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 stanie nędznik nie obdarzą go królewskim splendorem; jednak kiedy przyjdzie w spokoju, obłudą otrzyma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jego miejscu powstanie ktoś, kto ma być w pogardzie, i nie włożą nań dostojeństwa królestwa; nadejdzie zaś w okresie wolnym od troski i uzyska królestwo przez pochlebstwa.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2024-04-28T10:51:46Z</dcterms:modified>
</cp:coreProperties>
</file>