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Nebukadnesara, władcy przyśnił się ważny sen. Przestraszył go on na tyle, że nie mógł już dalej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Nabuchodonozora miał Nabuchodonozor sen i strwożył się jego duch,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królowania Nabuchodonozora miał Nabuchodonozor sen, i strwożył się duch jego, i przerwał mu się sen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królestwa Nabuchodonozora, widział Nabuchodonozor sen i zlękł się duch jego, a sen jego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sny; ducha jego ogarnął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Nebukadnesara miał Nebukadnesar sen, tak iż jego duch był zaniepokojony i sen 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swojego panowania Nebukadnessar miał sny. Ogarnął go niepokój i nie mógł już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dziwny sen. Ogarnął go wewnętrzny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miał Nebukadnezar sen. Zatrwożył się jego duch i sen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царства Навуходоносора сон приснився Навуходоносорові, і його дух жахнувся, і його сон відбув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królowania Nabukadnecara, Nabukadnecar miał sen, więc strwożył się jego duch, a sen mu się przerwał.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królowania Nebukadneccara śniły się Nebukadneccarowi sny; i jego ducha zaczął ogarniać niepokój, i nie mógł już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2024-05-03T18:45:15Z</dcterms:modified>
</cp:coreProperties>
</file>