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Midianitce zaś było na imię Kozbi.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ona córką Sura,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szczepu, to jest rodu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zabitej Midianitki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Sura, naczelnika w swoim narodzie i w domu swego ojca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też niewiasty zabitej Madyjanitki było Kozba, córka Sury, książęcia w narodzie swym, w domu ojczystym między Madyjanity.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niewiastę, Madianitkę, która pospołu zabita jest, zwano Kozbi, córka Sur, książęcia zacnego Madiańskiego.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Madianitka, którą zabito, nazywała się Kozbi i była córką Sura; ten był znowu głową jednego z pokoleń, czyli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zaś kobieta, Midianitka, nazywała się Kozbi, córka Sura, naczelnika rodu jednego ze szczepów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zabita Madianitka nazywała się Kozbi i była córką Sura. On to był głową jednego z plemion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 zaś, którą zabito, nazywała się Kozbi i była córką Sura, który był głową jednego ze szczepów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kobieta midianicka nazywała się Kozbi. Była ona córką Cura, naczelnika szczepu, jednego ze [znacznych] rodów midianickich.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kobiety, Midjanitki, która została zabita - Kozbi, córka Cura, przywódcy narodu z domu ojca w 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забитої жінки мадіянки Хасві дочка Сура старшини народу Оммот, це з дому племени мадіянського.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tej zabitej kobiety, Midjanitki, to Kosbi, córka Cura, naczelnika rodu. To jest rodowy dom w Midjanie.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śmiertelnie ugodzona Midianitka miała na imię Kozbi i była córką Cura; był on naczelnikiem rodów domu patriarchalnego w 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2024-04-30T19:40:31Z</dcterms:modified>
</cp:coreProperties>
</file>