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za tym Izraelitą do namiotu.* (Tam) przebił oboje, tego Izraelitę i tę kobietę przez jej podbrzusze** – i plaga wśród synów Izraela została powstrzymana.***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</w:t>
      </w:r>
      <w:r>
        <w:rPr>
          <w:rtl/>
        </w:rPr>
        <w:t>קֻּבָה</w:t>
      </w:r>
      <w:r>
        <w:rPr>
          <w:rtl w:val="0"/>
        </w:rPr>
        <w:t xml:space="preserve"> (qubba h), hl, duży namiot lub wydzielona, wewnętrzna część namiotu, &lt;x&gt;40 25:8&lt;/x&gt;L.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podbrzusze, </w:t>
      </w:r>
      <w:r>
        <w:rPr>
          <w:rtl/>
        </w:rPr>
        <w:t>קֵבָה</w:t>
      </w:r>
      <w:r>
        <w:rPr>
          <w:rtl w:val="0"/>
        </w:rPr>
        <w:t xml:space="preserve"> (qewa h): wg G: przez łono, διὰ τῆς μήτρας αὐτῆς; być może: (1) świątynka, eufemizm narządu intymnego (?); (2) w jej części namiotu; w tym przypadku oznaczałoby to, że Izraelita po prostu ożenił się z Midianitką.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2024-04-30T18:10:59Z</dcterms:modified>
</cp:coreProperties>
</file>