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Izraela, aby usunęli* z obozu każdego trędowatego,** każdego cierpiącego na wyciek i każdego nieczystego*** z powodu zmarłego.****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odesłali.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trędowatego, tj.  cierpiącego na bliżej nie znaną dolegliwość skórną, np. łuszczycę, egzemę, grzybicę; w Izraelu do trądu odwołuje się Amos (ok. 760 r. p. Chr.), zob. &lt;x&gt;30 13:2&lt;/x&gt;; &lt;x&gt;40 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13:46&lt;/x&gt;; &lt;x&gt;120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zmarłego, </w:t>
      </w:r>
      <w:r>
        <w:rPr>
          <w:rtl/>
        </w:rPr>
        <w:t>לָנָפֶׁש</w:t>
      </w:r>
      <w:r>
        <w:rPr>
          <w:rtl w:val="0"/>
        </w:rPr>
        <w:t xml:space="preserve"> , tj. z powodu duszy; wg G: καὶ πάντα ἀκάθαρτον ἐπὶ ψυχῇ.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2024-04-29T13:50:40Z</dcterms:modified>
</cp:coreProperties>
</file>