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tak uczynił. Ustawił lampy tak, by (oświetlały) przeciwległą stronę, (znajdującą się) przed świecznikiem – tak,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2024-04-28T12:05:11Z</dcterms:modified>
</cp:coreProperties>
</file>