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2024-05-08T02:32:59Z</dcterms:modified>
</cp:coreProperties>
</file>