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zatem na tych kamieniach, bardzo wyraźnie,* wszystkie słowa tego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Wypiszecie więc na tych kamieniach wszystkie słowa tego Prawa w bardzo wyraźny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tych kamieniach bardzo wyraźnie wypiszesz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napiszesz na onych kamieniach wszystkie słowa zakonu tego znacznie i jaśnie.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napiszesz na kamieniach wszytkie słowa zakonu tego znacznie i jaśnie.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kamieniach wypiszecie wszystkie słowa tego Prawa. Wyryjcie je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na tych kamieniach wszystkie słowa tego zakonu jasno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na kamieniach wszystkie słowa tego Prawa. Zrobicie to bardzo starannie.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kamieniach wypiszesz wyraźnie wszystkie słowa tego 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też na tych kamieniach bardzo wyraźnie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Wypiszesz na kamieniach wszystkie słowa tej Tory, dobrze wyjaśnione [w siedemdziesięciu językach].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ясно напишеш на каміннях ввесь цей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owych kamieniach napiszesz bardzo jasno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tych kamieniach wszystkie słowa tego prawa, tak by były naprawdę wyraźne”.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bardzo wyraźnie, ּ</w:t>
      </w:r>
      <w:r>
        <w:rPr>
          <w:rtl/>
        </w:rPr>
        <w:t>בַאֵר הֵיטֵב</w:t>
      </w:r>
      <w:r>
        <w:rPr>
          <w:rtl w:val="0"/>
        </w:rPr>
        <w:t xml:space="preserve"> , pod. G: σαφῶς σφόδρα.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31:24-26&lt;/x&gt;; &lt;x&gt;60 8:30-32&lt;/x&gt;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2024-04-29T02:41:04Z</dcterms:modified>
</cp:coreProperties>
</file>