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87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2024-05-01T15:06:45Z</dcterms:modified>
</cp:coreProperties>
</file>