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8"/>
        <w:gridCol w:w="44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napisane jest: Dał im ― Bóg ducha odrętwienia, oczy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widzieć i uszy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usłyszeć,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dzisiaj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jest napisane dał im Bóg ducha odrętwienia oczy nie widzieć i uszy nie słyszeć aż do dzisiaj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napisano: Dał im Bóg ducha odrętwienia,* oczy, by nie widzieli, i uszy, by nie słyszeli** – aż do dnia dzisiejszego.***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jest napisane: Dał im Bóg ducha grozy*, oczy nie widzenia i uszy nie słyszenia, aż do (tego) dzisiaj dnia.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jest napisane dał im Bóg ducha odrętwienia oczy nie widzieć i uszy nie słyszeć aż do dzisiaj dnia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6:9&lt;/x&gt;; &lt;x&gt;330 12:2&lt;/x&gt;; &lt;x&gt;470 13:14&lt;/x&gt;; &lt;x&gt;480 4:12&lt;/x&gt;; &lt;x&gt;490 8:10&lt;/x&gt;; &lt;x&gt;500 12:40&lt;/x&gt;; &lt;x&gt;510 28:26&lt;/x&gt;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29:3&lt;/x&gt;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odstąpiono od metafory. Dosłownie: "przekłucia".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2024-05-19T18:23:04Z</dcterms:modified>
</cp:coreProperties>
</file>