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oraz ciała ziemskie, choć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też ciała niebieskie i ciała ziemskie, lecz inna jest chwała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lecz insza jest chwała ciał niebieskich, a insza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niebieskie, i ciała ziemskie: aleć insza jest ozdoba niebieskich, a insza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ziemskie, lecz inne jest piękno ciał niebieskich, inne –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ziemskie, lecz inny jest blask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niebieskie i ciała ziemskie, lecz inny jest blask ciał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ziemskie. Inne jest piękno tych niebieskich, a inne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ciała niebieskie i ciała ziemskie, lecz inny jest blask niebieskich, a inny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ciał ziemskich są ciała niebieskie i każde się odznacza swoistym pięknem.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Rozróżniamy również ciała niebieskie i ziemskie, ale odmienna jest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тіла небесні й тіла земні. Але своя слава в небесних і своя - у земних.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niebiańskie i ciała ziemskie; ale inna jest przecież wspaniałość ciał niebiańskich, a inna ziemskich;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są ciała niebieskie i ciała ziemskie; ale piękno ciał niebieskich to jedno, a piękno ciał ziemskich to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ale chwała ciał niebieskich jest odmienna i ciał ziemskich jest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ciała ziemskie—każde z nich ma inne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2024-04-30T02:03:05Z</dcterms:modified>
</cp:coreProperties>
</file>