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materialne, wzbudzane jest ciało duchowe. Bo jeśli jest ciało materialne, jest również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a jest wskrzeszane ciało duchowe. Jest ciało cielesne,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cielesne, jest też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ciało cielesne, a powstanie ciało duchowne. Jeśli jest ciało cielesne, jest i 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zmysłowe – powstaje ciało duchowe. Jeżeli jest ciało zmysłowe,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bywa wzbudzone ciało duchowe. Jeżeli jest ciało cielesne, to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wskrzeszane jest ciało duchowe. Jeśli jest ciało zmysłowe,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a powstaje ciało duchowe. Jeśli jest ciało zmysłowe, powstaje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siane jest ciało ożywiane duszą, powstaje ciało duchowe. Jeżeli jest ciało ożywiane duszą,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ciało zmysłowe, zmartwychwstaniesz w ciele duchowym. Istnieje bowiem jeden i drugi rodzaj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podległe zmysłom - powstaje ciało podległe duchowi. Jeżeli istnieje ciało podległe zmysłom, to musi również istnieć ciało podległe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тіло душевне, встає тіло духовне. Якщо є тіло душевне, то є й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zmysłowe i 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zwykłym ludzkim ciałem; wskrzeszone będzie ciałem pod władzą Ducha. Jeśli istnieje zwykłe ludzkie ciało, to istnieje też ciało pod władzą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fizyczne, wskrzeszone zostaje ciało duchowe. Jeżeli jest ciało fizyczne, to jest też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zmartwychwstanie ciało duchowe—pełne mocy i wspaniałe! Istnieją bowiem ciała materialne i ciała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2024-04-30T02:44:33Z</dcterms:modified>
</cp:coreProperties>
</file>