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Wszystkich mieszkańców gór, od Libanu aż po Misrefot-Maim,* wszystkich Sydończyków Ja wydziedziczę przed synami Izraela. Tylko rozlosuj Izraelowi dziedzictwo, jak ci przykazałem.**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mieszkańców gór od Libanu aż po Misrefot-Maim</w:t>
            </w:r>
            <w:r>
              <w:rPr>
                <w:rFonts w:ascii="Times New Roman" w:eastAsia="Times New Roman" w:hAnsi="Times New Roman" w:cs="Times New Roman"/>
                <w:noProof w:val="0"/>
                <w:sz w:val="24"/>
              </w:rPr>
              <w:t xml:space="preserve"> i wszystkich Sydończyków Ja wydziedziczę przed synami Izraela. Tylko przydziel losem Izraelowi dziedzictwo, tak jak ci przykazałem.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którzy mieszkają na górze od Libanu aż do wód Maserefot i wszyscy Sydończycy. Jam jest, który je wygładzę od oblicza synów Izraelowych. Niechajże to wnidzie w dział dziedzictwa Izrael, jakom ci przykazał.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sam wypędzę sprzed oblicza Izraelitów. Tymczasem podziel kraj losem między Izraelitów na dziedzictwo, jak ci nakazałem.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wypędzę przed synami izraelskimi. Rozlosuj tylko ich ziemię jako dziedzictwo między Izraelitów, jak ci nakazałem.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sam wypędzę przed Izraelitami wszystkich mieszkańców gór, od Libanu aż do Misrefot-Maim, wszystkich Sydończyków. Tylko rozlosuj ją między Izraelitów jako dziedzictwo, jak ci przykazałem.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 sam wypędzę przed Izraelitami wszystkich mieszkańców terenów górskich, od Libanu do Misrefot-Maim, i wszystkich Sydończyków. Ty natomiast przydziel go na własność Izraelowi, tak jak ci nakazałem.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sam wypędzę przed obliczem Izraela wszystkich mieszkańców gór od Libanu aż do Misrefot na zachodzie, wszystkich Sydonitów. Podziel zatem tę ziemię losem jako dziedzictwo dla Izraela według tego, co ci nakazałem.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що жили в горах від Лівана аж до Масерефотмаїма, всіх сидонців, Я їх вигублю від лиця Ізраїля. Але роздай її Ізраїлеві в насліддя, так як Я тобі заповів.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mieszkańcy górzystego regionu, od Libanu po Misrefot-Maim, wszyscy Sydończycy, ja sam ich wywłaszczę przed obliczem synów Izraela. Tylko spraw, żeby to przypadło Izraelowi w dziedzictwie, tak jak ci nakazałem.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Misrefot-Maim, </w:t>
      </w:r>
      <w:r>
        <w:rPr>
          <w:rtl/>
        </w:rPr>
        <w:t>מִׂשְרְפֹות מַיִם</w:t>
      </w:r>
      <w:r>
        <w:rPr>
          <w:rtl w:val="0"/>
        </w:rPr>
        <w:t xml:space="preserve"> , lub: piece do wypalania wapna nad wodą.</w:t>
      </w:r>
    </w:p>
  </w:footnote>
  <w:footnote w:id="3">
    <w:p>
      <w:pPr>
        <w:pStyle w:val="FootnoteText"/>
      </w:pPr>
      <w:r>
        <w:rPr>
          <w:rStyle w:val="FootnoteReference"/>
        </w:rPr>
        <w:t>2)</w:t>
      </w:r>
      <w:r>
        <w:t xml:space="preserve"> </w:t>
      </w:r>
      <w:r>
        <w:t>&lt;x&gt;40 33:54&lt;/x&gt;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2024-06-02T03:03:01Z</dcterms:modified>
</cp:coreProperties>
</file>