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bowiem niczego nie udoskonaliło** *** – z drugiej zaś strony do wprowadzenia lepszej nadziei,**** ***** dzięki której zbliżamy się do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uczyniło doskonałym Prawo, późniejsze wprowadzenie zaś lepszej nadziei, przez którą zbliżamy się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w zamyśle Bożym nie miało doprowadzać do doskonałości, ale dawać poznanie grzechu (&lt;x&gt;520 7:7&lt;/x&gt;) i prowadzić człowieka do Chrystusa (&lt;x&gt;550 3:23-25&lt;/x&gt;). Prawo dostarcza grzesznej naturze ludzkiej bodźca wyrywającego tkwiący w niej grzech ze stanu uśpienia (&lt;x&gt;520 7:8&lt;/x&gt;, 12). Prawo nie usuwa grzechu ani nie czyni człowieka doskonałym, a jedynie – jako święte, sprawiedliwe i dobre (&lt;x&gt;520 7:12&lt;/x&gt;) – doskonale obnaża złe żądze grzesznej natury ludzkiej (&lt;x&gt;520 7:7&lt;/x&gt;) oraz samą grozę grzechu (&lt;x&gt;520 7:13&lt;/x&gt;).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9:9&lt;/x&gt;; &lt;x&gt;650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Tą lepszą nadzieją jest Chrystus (&lt;x&gt;580 1:5&lt;/x&gt;, 27; &lt;x&gt;650 4:14-16&lt;/x&gt;).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6:18&lt;/x&gt;; &lt;x&gt;650 10:23&lt;/x&gt;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2:18&lt;/x&gt;;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2024-05-26T10:14:09Z</dcterms:modified>
</cp:coreProperties>
</file>