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2729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Ibsan umarł i został pogrzebany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Abesan, i pogrzebion jest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umarł, i pogrzebion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Ibsan umarł i pochowano go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zmarł Ibsan, został pochowany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Ibsan zmarł,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Ibcan, został pochowany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Ibcan umarł i został pochowany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Ibcan umarł i został pogrzebany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2024-05-10T05:46:38Z</dcterms:modified>
</cp:coreProperties>
</file>