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3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ów: Czy grzeszny jest nie wiem, jedno wiem, że ślepy będąc,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grzesznikiem – nie wiem;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tamten: Czy grzeszny jest, nie wiem. Jedno wiem, że ślepym będąc teraz 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2024-05-02T09:04:00Z</dcterms:modified>
</cp:coreProperties>
</file>