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wyszedł cały rudy, włochaty niczym płaszcz — i nadano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czerwony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pokryty owłosieniem jak szatą; i nadali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lisowaty, i wszystek jako szata kosmaty; i nazwali imię jego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pierwej wyszedł, lisowaty był i wszytek jako skóra kosmaty: i nazwane jest imię jego Ezaw. Zrazu drugi wychodząc, piętę brata trzymał ręką i dlatego nazwał go Jakobem.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czerwony, cały pokryty owłosieniem, jakby płaszczem; nazwano go więc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rudy, cały jak płaszcz włochaty; i 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urodził się rudy, cały pokryty włosem jakby płaszczem, i dlatego 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chłopiec, który się urodził, był czerwony i cały pokryty owłosieniem jak płaszczem. Dlatego 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wyszedł pierwszy, był czerwony, cały okryty włosem jak płaszczem; nadano mu więc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wyszedł czerwony, cały jak włochaty płaszcz i nazwali go imieniem Esaw.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син первородний рудий, ввесь волохатий наче кожух. Назвала ж імя його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pierwszy, czerwonawy, cały niby włosista szata. Jego imię nazwali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czerwony jak urzędowa szata włosianka; toteż nazwano go imieniem Ezaw.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2024-04-27T16:53:41Z</dcterms:modified>
</cp:coreProperties>
</file>