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obdzielić cały lud i cały tłum Izraela, od mężczyzny po kobietę, każdego jedną bułką chleba, jedną bułką z daktylami* i jednym plackiem z rodzynek,** po czym cały lud rozszedł się, każdy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plackiem pieczonym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hl, por. &lt;x&gt;130 16:3&lt;/x&gt;,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2024-04-29T18:01:39Z</dcterms:modified>
</cp:coreProperties>
</file>