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twoja złość na Mnie i twe zuchwalstwo* doszło do mych uszu, to w twoje nozdrza wsadzę hak,** *** moje wędzidło między twe wargi, i zawrócę cię drogą, którą (tu) przyszedłeś.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zuchwalstwo, ׁ</w:t>
      </w:r>
      <w:r>
        <w:rPr>
          <w:rtl/>
        </w:rPr>
        <w:t>שַאֲנָן</w:t>
      </w:r>
      <w:r>
        <w:rPr>
          <w:rtl w:val="0"/>
        </w:rPr>
        <w:t xml:space="preserve"> , em. na: poruszenie, ּ</w:t>
      </w:r>
      <w:r>
        <w:rPr>
          <w:rtl/>
        </w:rPr>
        <w:t>וׁשְאֹונְָך</w:t>
      </w:r>
      <w:r>
        <w:rPr>
          <w:rtl w:val="0"/>
        </w:rPr>
        <w:t xml:space="preserve"> , zob. BHS, &lt;x&gt;120 19:28&lt;/x&gt;L.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Obraz odzwierciedlony w rzeźbie as., &lt;x&gt;120 19:28&lt;/x&gt;L.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2024-05-07T14:53:05Z</dcterms:modified>
</cp:coreProperties>
</file>