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miesiąca, wieczorem, będziecie jedli przaśniki. Podobnie będzie aż do dwudziestego pierwszego dnia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do wieczora dnia dwudziestego pierwszego tego miesiąca,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na wieczór jeść będziecie przaśniki aż do dnia dwudziestego pierwszego tegoż miesiąca na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miesiąca ku wieczorowi będziecie jeść przaśniki, aż do dnia dwudziestego pierwszego tegoż miesiąca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od wieczora winniście spożywać chleb przaśny aż do wieczora dwudziestego pierwszego dnia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aż do wieczora dwudziestego pierwszego dnia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wieczora czternastego dnia pierwszego miesiąca aż do wieczora dwudziestego pierwszego dnia tego miesiąca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do wieczora dnia dwudziestego pierwszego,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dnia czternastego i [potem] aż do wieczora dnia dwudziestego pierwszego, będziecie spożywali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miesiąca, w czternastym dniu, wieczorem, będziecie jedli mace - aż do dwudziestego pierwszego dnia miesiąca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надходить чотирнадцятий день першого дня місяця з вечора їстимете опрісноки до двадцять першого дня місяця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tego miesiąca, od wieczora będziecie jeść przaśniki, aż do dnia dwudziestego pierwszego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macie jeść wieczorem przaśniki aż do wieczora dwudziestego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2024-04-29T01:30:37Z</dcterms:modified>
</cp:coreProperties>
</file>