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złodziej nie zostanie wykryty, pan domu stawi się* przed Bogiem,** (by rozstrzygnąć), czy nie wyciągnął swej ręki po dorobek*** swego bliźniego.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doprowadzony.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Bogiem, </w:t>
      </w:r>
      <w:r>
        <w:rPr>
          <w:rtl/>
        </w:rPr>
        <w:t>אֶל־הָאֱֹלהִים</w:t>
      </w:r>
      <w:r>
        <w:rPr>
          <w:rtl w:val="0"/>
        </w:rPr>
        <w:t xml:space="preserve"> , lub: przed sędziami; wg PS: przed JHWH, &lt;x&gt;20 22:8&lt;/x&gt;L.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owoc pracy, ּ</w:t>
      </w:r>
      <w:r>
        <w:rPr>
          <w:rtl/>
        </w:rPr>
        <w:t>בִמְלֶאכֶת רֵעֵהּו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2024-04-29T14:09:24Z</dcterms:modified>
</cp:coreProperties>
</file>