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spięcia zaś zrobił pięćdziesiąt miedzianych haczyków, aby połączyć namiot, by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samego spięcia przygotował pięćdziesiąt brązowych haczyków i nimi połączył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pięćdziesiąt miedzianych haczyków do spięcia namiotu, aby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haczyków miedzianych pięćdziesiąt, do spięcia namiotu, aby był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haczków miedzianych pięćdziesiąt, któremi by się spinało przykrycie, aby jedno przykrycie ze wszytkich dek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przyszyto pięćdziesiąt kółek z brązu i w ten sposób związano nakrycia przybytku, że utworzyły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miedzianych haczyków, aby spiąć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pięćdziesiąt miedzianych haczyków, aby spiąć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pięćdziesiąt miedzianych haczyków, którymi spięto pętle, aby namiot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pięćdziesiąt miedzianych haczyków, aby spiąć ten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zaczepów miedzianych do połączenia namiotu, aby stanowił całość.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ряд антракс і сапфір і яспіс.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miedzianych zapinek, aby spoić namiot, by był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pięćdziesiąt miedzianych haczyków do spinania namiotu, by stanowił jedną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2024-04-29T10:14:08Z</dcterms:modified>
</cp:coreProperties>
</file>