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poprzeczkę środkową zrobił tak, aby biegła środkiem (wysokości) desek od krawędzi do krawędzi.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2024-04-29T08:48:19Z</dcterms:modified>
</cp:coreProperties>
</file>