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 – wszystkie zasłony były jednego rozmiaru.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miała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były tych samych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osiem łokci, a jej szerokość — na cztery łokcie. Wszystkie zasłony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dwadzieścia i osiem łokci, a szerokość opony jednej na cztery łokcie; pod jedną miarą były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jedna miała na dłużą dwadzieścia i ośm łokiet, a na szerzą cztery: jedna miara była wszytkich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poszczególnych tkanin wynosiła dwadzieścia osiem łokci, a szerokość - cztery łokcie; wszystkie zaś tkaniny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wynosiła dwadzieścia osiem łokci, a szerokość każdej zasłony cztery łokcie; wszystkie zasłony miały jednaką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mierzyła dwadzieścia osiem łokci długości i cztery szerokości. Wszystkie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wynosiła dwadzieścia osiem łokci, szerokość zaś cztery łokcie. Wszystkie maty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[była] dwadzieścia osiem ama, a szerokość jednej draperii cztery ama. Wszystkie draperie były jednakowej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наплечник (ефод) з золота і синьої тканини і порфіри і пряденого кармазину і тканого виссону.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stanowiło dwadzieścia osiem łokci, a szerokość każdej osłony cztery łokcie; jedna była miara dla wszystkich osłon.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wynosiła dwadzieścia osiem łokci, a szerokość każdego płótna namiotowego cztery łokcie. Jedna była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2024-04-29T11:23:23Z</dcterms:modified>
</cp:coreProperties>
</file>