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płaszcz efodu, dzieło tkacza, cały z fioletu.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pod efod, w całości, artystycznie utkano z fioletu.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także tkany płaszcz pod efod, cały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Urobił także płaszcz pod naramiennik robotą tkaną, wszystek hijacyntowy;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dole u nóg malogranaty z hiacyntu, szarłatu, karmazynu i z bisioru kręconego;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suknię pod efod, dzieło tkacza, całą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płaszcz do efodu, utkany w całości z fioletowej purpury,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haftowaną szatę pod efod,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efodu wykonano ornat, cały utkany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Sporządzili także meil do efodu, dzieło hafciarza, cały z jasnej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[Becalel] utkał suknię efodu, całą z niebieskiej [wełny].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заповів Господь Мойсеєві, так зробили ізраїльські сини все, що треба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także płaszcz pod naramiennik, wykonany robotą przetykaną, cały z błękitu.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robotą tkacką wykonał do efodu płaszcz bez rękawów, w całości z niebieskiego włókna.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2024-05-01T17:36:54Z</dcterms:modified>
</cp:coreProperties>
</file>