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ołtarz, i oliwę do namaszczania, i wonne kadzidło, i kotarę wejściową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ołtarz, oliwę do namaszczania, wonne kadzidło, kotarę wejściową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złoty ołtarz, olejek do namaszczania, wonne kadzidło i zasłonę do wejścia do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złoty i olejek pomazywania, i kadzidło wonne, i zasłonę do drzwi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oponę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ołtarz złoty i olej namaszczenia, pachnące kadzidło oraz zasłonę u wejścia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ołtarz, olej do namaszczania, wonne kadzidło i zasłonę przy wejściu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ze złota, olej do namaszczania, wonne kadzidło i zasłonę przy wejściu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ze złota, olej do namaszczenia, wonne kadzidło, kotarę nad wejście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złoty, olej do namaszczania, pachnące kadzidło, zasłonę do wejścia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Złoty ołtarz i olej namaszczenia, i wonne kadzidło, i zasłonę wejścia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złocony ołtarz, olej do namaszczania, kadzidło z wonności i kotarę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złoty ołtarz oraz olejek do namaszczania i wonne kadzidło, i kotarę do wejścia do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2024-05-01T22:14:16Z</dcterms:modified>
</cp:coreProperties>
</file>