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zrobiono jako składający się z naramienników, przylegających do siebie na obu swych krańcach i połączonych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naramienniki, aby się jeden z drugim mógł złączyć. Łączyły się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Naramienniki przytem porobili tak, aby się jeden z drugim spoić mógł; na dwu krajach ich spajały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kraje wespołek się złączające na obu bokach końców,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również do niego naramienniki przypięte na obu jego końcach, tak iż po przypięciu stanowił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nań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naramienniki spięte ze sobą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części naramienne połączone z sobą; połączono go na dwóch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[przy efodzie] przymocowane taśmy naramienne, przyszyte na dwóch brzegach.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сто талантів срібла на вилиття вершків шатра і на вершки занавіси, сто вершків по сто талантів, талант на вершок.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przy nim wiążące się przyramki, które zawiązywał na swoich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konali do niego naramienniki które zostały połączone. Był on połączony na dwóch końcach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2024-05-01T19:12:42Z</dcterms:modified>
</cp:coreProperties>
</file>