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5"/>
        <w:gridCol w:w="2009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jak kwiat i więdnie, umyka jak cień – i nie ostaje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8:9&lt;/x&gt;; &lt;x&gt;230 102:12&lt;/x&gt;; &lt;x&gt;230 103:15&lt;/x&gt;; &lt;x&gt;230 144:4&lt;/x&gt;; &lt;x&gt;290 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2024-04-27T20:24:03Z</dcterms:modified>
</cp:coreProperties>
</file>