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przed którym droga jest skryta i którego Bóg zewsząd osaczył?*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pytanie  Joba  w  tym  rozdziale, domagające się odpowiedzi: Dlaczego Bóg podtrzymuje bezsensowne życie osób, które  same  marzą  o  śmierci?  Za  pozbawione sensu Job uważa życie w niedoli, ograniczone zdrowotnie lub społecznie. Job nie stawia pytania o to, dlaczego – jako nienaganny – cierpi. Ten wątek pojawia się najpierw w mowie Elifaza, gdy próbuje on wyjaśnić Jobowi przyczyny jego położenia, chociaż Job o te przyczyny nie pyta.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2024-04-28T10:16:34Z</dcterms:modified>
</cp:coreProperties>
</file>