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moje jestestwo* doznaje radości, Więcej! Moje ciało spoczywać będzie bezpiecznie,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chwała, ּ</w:t>
      </w:r>
      <w:r>
        <w:rPr>
          <w:rtl/>
        </w:rPr>
        <w:t>כָבֹוד</w:t>
      </w:r>
      <w:r>
        <w:rPr>
          <w:rtl w:val="0"/>
        </w:rPr>
        <w:t xml:space="preserve"> (kawod). Niektóre Mss: ּ</w:t>
      </w:r>
      <w:r>
        <w:rPr>
          <w:rtl/>
        </w:rPr>
        <w:t>כְבֵדִי</w:t>
      </w:r>
      <w:r>
        <w:rPr>
          <w:rtl w:val="0"/>
        </w:rPr>
        <w:t xml:space="preserve"> (kewedi), czyli: wątroba moja (siedlisko uczuć. Zob: &lt;x&gt;230 30:12&lt;/x&gt;;&lt;x&gt;230 57:9&lt;/x&gt;;&lt;x&gt;230 108:1&lt;/x&gt;). W G: język, γλῶσσα.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2024-05-01T14:26:11Z</dcterms:modified>
</cp:coreProperties>
</file>