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ja upadłem, oni zeszli się weseli, Za moimi plecami zaczęli knuć, choć przegrali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byłem strapiony, oni się cieszyli i zbierali się; gromadzili się przeciwko mnie nikczemni, a tego nie widziałem; szarpali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gdym ja chorował, weselili się, i zbierali się; zbierali się przeciwko mnie, jakoby byli dla mnie utrapieni, czegom ja nie spostrzegł; szczypali mię, a nie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weselili się przeciwko mnie i schadzali się: zgromadziły się na mię bicze, a 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chwieję, z radością się zbiegają, przeciwko mnie się schodzą obcy, których nie znałem, szarpią mnie bez przerwy,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się potykam, oni cieszą się, I zbierają się przeciw mnie, niegodziwcy, zbierają się potajemnie, Szarpią mnie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cieszą, kiedy się potykam, i schodzą się razem. Zbierają się przeciw mnie jak obcy, nieznajomi, szarpią mnie i nie dają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ja z sił opadłem, ze śmiechem się zbiegli, zgromadzili się przeciwko mnie, bili mnie bez powodu, szarpali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kiedym się zachwiał, oni się radują; schodzą się, zbierają się przeciwko mnie, by niespodzianie zadać mi cios; napastują mnie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podczas mego upadku cieszą się oraz gromadzą; oszczercy, których nie znam, gromadzą się przeciw mnie; szarpią mnie oraz nie poprzestają.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ja utykałem, oni się uradowali, zebrali się; zebrali się przeciwko mnie, zadając mi ciosy, gdy o tym nie wiedziałem; rozszarpali mnie na strzępy i nie milczeli.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2024-05-08T09:12:58Z</dcterms:modified>
</cp:coreProperties>
</file>