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6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Radosne serce rozjaśnia* twarz; gdy serce obolałe – duch przygnębiony.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Radosne serce rozjaśnia twarz; serce obolałe wywołuje przygnębienie.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Radosne serce rozwesela twarz,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smutek w sercu, duch jest przygnębiony.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wesołe uwesela twarz; ale dla żałości serca duch strapiony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wesołe rozwesela oblicze, w frasunku serca duch upada.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radosne twarz rozwesela, gdy ból w sercu, to i duch przygnębiony.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Radosne serce rozwesela oblicze; lecz gdy serce jest zmartwione, duch jest przygnębiony.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Radosne serce rozpogadza twarz, gdy serce cierpi, duch jest przygnębiony.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Radosne serce rozjaśnia twarz, natomiast gorycz serca jest udręką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radosne wypogadza oblicze, gdy boleść w sercu, i duch jest strapiony.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Лице серця, що радується, цвите, а як є підупалим воно в смутку.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Wesołe serce wypogadza oblicze, a w strapieniu serca i duch znękany.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radosne wywiera dobry wpływ na oblicze, lecz z powodu boleści serca duch jest przygnębiony.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rozwesela.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2024-06-03T04:52:40Z</dcterms:modified>
</cp:coreProperties>
</file>