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lub odlatującą jaskółką, tak z bezpodstawnym przekleństwem — nie spełni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 się tuła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jaskółka lata, tak nie przyjdzie niezasłużone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ptak tam i sam tuła, i jako jaskółka lata: tak przeklęstwo niezasłużone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gdzie indzie przelatujący i wróbl, kędy chce, bieżący, tak przeklęctwo bez przyczyny wymówione na kogo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spłoszony, jaskółka w locie, tak się nie ziści niesłuszne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ucieka, jak jaskółka, która ulatuje, tak jest z bezpodstawnym przekleństwem: ono się nie ziszcza.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przelatujący ptak, jak fruwająca jaskółka, tak bezpodstawne przekleństwo nie dosięgnie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lecący wróbel i szybująca jaskółka, tak niesłuszne przekleństwo odleci bez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co ulatuje, jak jaskółka, co odfruwa, tak bezpodstawne przekleństwo nie dosięgnie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літають птахи і горобці, так нерозумна клятва не надійде на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w ucieczce oraz jaskółka w odlocie – tak i niezasłużona klątwa, która się nie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ma powód do ucieczki, a jaskółka do lotu, tak przekleństwo nie przychodzi bez rzeczywistego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2024-05-03T07:17:28Z</dcterms:modified>
</cp:coreProperties>
</file>