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istot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idzie w górę, a duch zwierzęcia zstępuje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wstępuje w górę? a duch bydlęcy, że zstępuje pod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jeśli duch synów Adamowych wstępuje wzgórę, a jeśli duch bydlęcy zstępuje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pozna, czy tchnienie synów ludzkich idzie w górę, a tchnienie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czy dech synów ludzkich wznosi się ku górze, a dech zwierząt schodzi w dół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ktoś pewność, że duch człowieka wstępuje ku górze, a duch zwierzęcia idzie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wiadomo, czy tchnienie istot ludzkich wznosi się do góry, a tchnienie zwierząt schodzi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dech życia synów człowieczych ulatuje ku górze, a dech życia zwierząt zstępuje w dół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дух людських синів підноситься вгору, і чи дух скотини сходить вділ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w górę, a duch bydlęcia zstępuje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duch synów ludzkich wstępuje w górę, a duch zwierzęcia – czy zstępuje na dół, ku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2024-04-28T07:18:47Z</dcterms:modified>
</cp:coreProperties>
</file>