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Skierowałem się ja – i me serce – by poznawać, by dociekać – i odkrywać mądrość i stan rzeczy, i by poznać, że bezbożność jest głupotą,* a głupota** – szaleństwem.***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głupotą, ּ</w:t>
      </w:r>
      <w:r>
        <w:rPr>
          <w:rtl/>
        </w:rPr>
        <w:t>כֶסֶל</w:t>
      </w:r>
      <w:r>
        <w:rPr>
          <w:rtl w:val="0"/>
        </w:rPr>
        <w:t xml:space="preserve"> (kesel).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głupota, </w:t>
      </w:r>
      <w:r>
        <w:rPr>
          <w:rtl/>
        </w:rPr>
        <w:t>סִכְלּות</w:t>
      </w:r>
      <w:r>
        <w:rPr>
          <w:rtl w:val="0"/>
        </w:rPr>
        <w:t xml:space="preserve"> (sichlut).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14:1&lt;/x&gt;; &lt;x&gt;250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2024-04-30T00:54:12Z</dcterms:modified>
</cp:coreProperties>
</file>