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klejnot królestw — Babilon, chluba i duma Chaldejczyków, legnie w gruzach pod ciosem Boga, jak Sodoma i Gomora!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Babilon, ozdoba królestw i chluba majestatu Chaldejczyków, stanie się jak Sodoma i Gomora, kiedy Bóg je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który był ozdobą królestw i sławą zacności Chaldejczyków, jako podwrócenie od Boga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on zawołany w królestwach, zacny pychą Chaldejczyków, jako Pan wywrócił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Babilon, perła królestw, klejnot, duma Chaldejczyków, stanie się jak Sodoma i Gomora, gdy Bóg 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Babilonem, perłą królestw, chlubą i dumą Chaldejczyków, to, co się stało z Sodomą i Gomorą,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Babilon, klejnot królestw, pyszna ozdoba Chaldejczyków, stanie się jak Sodoma i Gomora,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- perła wszystkich królestw, duma i chluba Chaldejczyków, stanie się jak Sodoma i Gomora, gdy Bóg dokona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Babilon - ozdoba wszechkrólestw, dumna Chaldejczyków chluba - stanie się jak Sodoma, Gomora, kiedy Bóg [je] zniweczył.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Вавилон, який називають славним царі халдеїв, буде таким, як Бог розбив Содому і Ґоморру.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– ozdoba królestw, sława i duma Kasdejczyków, będzie zburzone przez Boga jak Sedom i 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Babilon, ozdoba królestw, piękno dumy Chaldejczyków, stanie się jak Sodoma i Gomora, gdy Bóg je zniszczył.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2024-05-03T05:48:41Z</dcterms:modified>
</cp:coreProperties>
</file>