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 ciemności dla tej, która miała zgryzotę. Jak czas przeszły sprowadził hańbę na ziemię* Zebulona i ziemię** Naftalego,*** tak późniejszy okryje chwałą Drogę Morską, Zajordanie oraz Galileę Narodów.****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אַרְצָה</w:t>
      </w:r>
      <w:r>
        <w:rPr>
          <w:rtl w:val="0"/>
        </w:rPr>
        <w:t xml:space="preserve"> (’artsah): ziemię, </w:t>
      </w:r>
      <w:r>
        <w:rPr>
          <w:rtl/>
        </w:rPr>
        <w:t>ארץ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Zebulon zajmował obszary na pd od Galilei, Naftali zaś terytoria najbardziej wysunięte na północ. Znaczenie obu plemion malało od czasów Sędziów. Czas przeszły może odnosić się do inwazji asyryjskiej w 734-733 r. p. Chr., zob. &lt;x&gt;120 15:29&lt;/x&gt;; &lt;x&gt;130 5:6&lt;/x&gt;.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Asyryjczycy, którzy utworzyli z tych obszarów nową prowincję, nazywali je: Dor, Megiddo i Gilead, &lt;x&gt;290 8:23&lt;/x&gt;L.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2024-04-30T10:27:38Z</dcterms:modified>
</cp:coreProperties>
</file>