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odliczy lata od swojej sprzedaży i zwróci resztę temu, komu sprzedał, i wróci do swojej własności.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2024-04-29T19:27:48Z</dcterms:modified>
</cp:coreProperties>
</file>